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30" w:rsidRDefault="00706730">
      <w:r>
        <w:rPr>
          <w:noProof/>
          <w:lang w:eastAsia="ru-RU"/>
        </w:rPr>
        <w:drawing>
          <wp:inline distT="0" distB="0" distL="0" distR="0" wp14:anchorId="21F9E990" wp14:editId="40FD8862">
            <wp:extent cx="6191250" cy="7620000"/>
            <wp:effectExtent l="0" t="0" r="0" b="0"/>
            <wp:docPr id="2" name="Рисунок 2" descr="https://sosh12.bkobr.ru/images/gallery/0965/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sh12.bkobr.ru/images/gallery/0965/0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30" w:rsidRPr="00706730" w:rsidRDefault="00706730" w:rsidP="00706730">
      <w:pPr>
        <w:rPr>
          <w:sz w:val="24"/>
          <w:szCs w:val="24"/>
        </w:rPr>
      </w:pPr>
      <w:bookmarkStart w:id="0" w:name="_GoBack"/>
    </w:p>
    <w:p w:rsidR="004E5FEA" w:rsidRPr="00706730" w:rsidRDefault="00706730" w:rsidP="00706730">
      <w:pPr>
        <w:jc w:val="center"/>
        <w:rPr>
          <w:sz w:val="24"/>
          <w:szCs w:val="24"/>
        </w:rPr>
      </w:pPr>
      <w:r w:rsidRPr="00706730">
        <w:rPr>
          <w:sz w:val="24"/>
          <w:szCs w:val="24"/>
        </w:rPr>
        <w:t>Уважаемые ребята, уважаемые родители (законные представители), бабушки и дедушки!</w:t>
      </w:r>
    </w:p>
    <w:p w:rsidR="00706730" w:rsidRPr="00706730" w:rsidRDefault="00706730" w:rsidP="0070673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Помните, что </w:t>
      </w:r>
      <w:r w:rsidRPr="00706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водоемы замерзают неравномерно, по частям: сначала у берега, на мелководье, в защищенных от ветра заливах, а затем уже на середине.</w:t>
      </w:r>
      <w:r w:rsidRPr="00706730">
        <w:rPr>
          <w:rFonts w:ascii="Times New Roman" w:hAnsi="Times New Roman" w:cs="Times New Roman"/>
          <w:sz w:val="24"/>
          <w:szCs w:val="24"/>
        </w:rPr>
        <w:br/>
      </w:r>
      <w:r w:rsidRPr="00706730">
        <w:rPr>
          <w:rFonts w:ascii="Times New Roman" w:hAnsi="Times New Roman" w:cs="Times New Roman"/>
          <w:sz w:val="24"/>
          <w:szCs w:val="24"/>
          <w:shd w:val="clear" w:color="auto" w:fill="FFFFFF"/>
        </w:rPr>
        <w:t>• На озерах, прудах, ставках (на всех водоемах со стоячей водой, особенно на тех, куда не впадает ни один ручеек, в которых нет русла придонной реки, подводных ключей) лед появляется раньше, чем на речках, где течение задерживает льдообразование.</w:t>
      </w:r>
      <w:r w:rsidRPr="00706730">
        <w:rPr>
          <w:rFonts w:ascii="Times New Roman" w:hAnsi="Times New Roman" w:cs="Times New Roman"/>
          <w:sz w:val="24"/>
          <w:szCs w:val="24"/>
        </w:rPr>
        <w:br/>
      </w:r>
      <w:r w:rsidRPr="00706730">
        <w:rPr>
          <w:rFonts w:ascii="Times New Roman" w:hAnsi="Times New Roman" w:cs="Times New Roman"/>
          <w:sz w:val="24"/>
          <w:szCs w:val="24"/>
          <w:shd w:val="clear" w:color="auto" w:fill="FFFFFF"/>
        </w:rPr>
        <w:t>• На одном и том же водоеме можно встретить чередование льдов, которые при одинаковой толщине обладают различной прочностью и грузоподъемностью.</w:t>
      </w:r>
    </w:p>
    <w:bookmarkEnd w:id="0"/>
    <w:p w:rsidR="00706730" w:rsidRPr="00706730" w:rsidRDefault="00706730" w:rsidP="007067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7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Запомните простые правила поведения на льду зимой</w:t>
      </w:r>
    </w:p>
    <w:sectPr w:rsidR="00706730" w:rsidRPr="00706730" w:rsidSect="007067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44"/>
    <w:rsid w:val="00190544"/>
    <w:rsid w:val="004E5FEA"/>
    <w:rsid w:val="0070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5457-32F4-4112-A211-0C98F0FC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2024-02-20T08:20:00Z</dcterms:created>
  <dcterms:modified xsi:type="dcterms:W3CDTF">2024-02-20T08:24:00Z</dcterms:modified>
</cp:coreProperties>
</file>